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BE" w:rsidRPr="00E334EB" w:rsidRDefault="00E334EB" w:rsidP="00E334EB">
      <w:pPr>
        <w:pStyle w:val="NoSpacing"/>
        <w:jc w:val="center"/>
        <w:rPr>
          <w:rFonts w:ascii="Century Gothic" w:hAnsi="Century Gothic"/>
          <w:b/>
          <w:sz w:val="24"/>
          <w:szCs w:val="24"/>
        </w:rPr>
      </w:pPr>
      <w:r>
        <w:rPr>
          <w:rFonts w:ascii="Century Gothic" w:hAnsi="Century Gothic"/>
          <w:b/>
          <w:noProof/>
          <w:sz w:val="24"/>
          <w:szCs w:val="24"/>
        </w:rPr>
        <w:drawing>
          <wp:anchor distT="0" distB="0" distL="114300" distR="114300" simplePos="0" relativeHeight="251658240" behindDoc="0" locked="0" layoutInCell="1" allowOverlap="1">
            <wp:simplePos x="0" y="0"/>
            <wp:positionH relativeFrom="column">
              <wp:posOffset>5022362</wp:posOffset>
            </wp:positionH>
            <wp:positionV relativeFrom="paragraph">
              <wp:posOffset>-436419</wp:posOffset>
            </wp:positionV>
            <wp:extent cx="782782" cy="69272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271" t="6407" r="66202" b="52815"/>
                    <a:stretch>
                      <a:fillRect/>
                    </a:stretch>
                  </pic:blipFill>
                  <pic:spPr bwMode="auto">
                    <a:xfrm>
                      <a:off x="0" y="0"/>
                      <a:ext cx="782782" cy="692728"/>
                    </a:xfrm>
                    <a:prstGeom prst="rect">
                      <a:avLst/>
                    </a:prstGeom>
                    <a:noFill/>
                    <a:ln w="9525">
                      <a:noFill/>
                      <a:miter lim="800000"/>
                      <a:headEnd/>
                      <a:tailEnd/>
                    </a:ln>
                  </pic:spPr>
                </pic:pic>
              </a:graphicData>
            </a:graphic>
          </wp:anchor>
        </w:drawing>
      </w:r>
      <w:r w:rsidRPr="00E334EB">
        <w:rPr>
          <w:rFonts w:ascii="Century Gothic" w:hAnsi="Century Gothic"/>
          <w:b/>
          <w:sz w:val="24"/>
          <w:szCs w:val="24"/>
        </w:rPr>
        <w:t>North Bay Regional Center</w:t>
      </w:r>
    </w:p>
    <w:p w:rsidR="00E334EB" w:rsidRDefault="00E334EB" w:rsidP="00E334EB">
      <w:pPr>
        <w:pStyle w:val="NoSpacing"/>
        <w:jc w:val="center"/>
        <w:rPr>
          <w:rFonts w:ascii="Century Gothic" w:hAnsi="Century Gothic"/>
          <w:b/>
          <w:sz w:val="24"/>
          <w:szCs w:val="24"/>
        </w:rPr>
      </w:pPr>
      <w:r w:rsidRPr="00E334EB">
        <w:rPr>
          <w:rFonts w:ascii="Century Gothic" w:hAnsi="Century Gothic"/>
          <w:b/>
          <w:sz w:val="24"/>
          <w:szCs w:val="24"/>
        </w:rPr>
        <w:t>Vision, Mission &amp; Values</w:t>
      </w:r>
    </w:p>
    <w:p w:rsidR="00E334EB" w:rsidRDefault="00E334EB" w:rsidP="00E334EB">
      <w:pPr>
        <w:pStyle w:val="NoSpacing"/>
        <w:jc w:val="center"/>
        <w:rPr>
          <w:rFonts w:ascii="Century Gothic" w:hAnsi="Century Gothic"/>
          <w:i/>
          <w:sz w:val="24"/>
          <w:szCs w:val="24"/>
        </w:rPr>
      </w:pPr>
      <w:r w:rsidRPr="00E334EB">
        <w:rPr>
          <w:rFonts w:ascii="Century Gothic" w:hAnsi="Century Gothic"/>
          <w:i/>
          <w:sz w:val="24"/>
          <w:szCs w:val="24"/>
        </w:rPr>
        <w:t>Board Approved Feb. 4, 2009</w:t>
      </w:r>
    </w:p>
    <w:p w:rsidR="00E334EB" w:rsidRDefault="00E334EB" w:rsidP="00E334EB">
      <w:pPr>
        <w:pStyle w:val="NoSpacing"/>
        <w:jc w:val="center"/>
        <w:rPr>
          <w:rFonts w:ascii="Century Gothic" w:hAnsi="Century Gothic"/>
          <w:i/>
          <w:sz w:val="24"/>
          <w:szCs w:val="24"/>
        </w:rPr>
      </w:pPr>
    </w:p>
    <w:p w:rsidR="00E334EB" w:rsidRDefault="00E334EB" w:rsidP="00E334EB">
      <w:pPr>
        <w:pStyle w:val="NoSpacing"/>
        <w:jc w:val="both"/>
        <w:rPr>
          <w:rFonts w:ascii="Century Gothic" w:hAnsi="Century Gothic"/>
          <w:i/>
          <w:sz w:val="24"/>
          <w:szCs w:val="24"/>
        </w:rPr>
      </w:pPr>
    </w:p>
    <w:p w:rsidR="007D7F58" w:rsidRDefault="007D7F58" w:rsidP="00E334EB">
      <w:pPr>
        <w:pStyle w:val="NoSpacing"/>
        <w:jc w:val="both"/>
        <w:rPr>
          <w:rFonts w:ascii="Century Gothic" w:hAnsi="Century Gothic"/>
          <w:b/>
          <w:sz w:val="24"/>
          <w:szCs w:val="24"/>
        </w:rPr>
      </w:pPr>
    </w:p>
    <w:p w:rsidR="00E334EB" w:rsidRDefault="00E334EB" w:rsidP="007D7F58">
      <w:pPr>
        <w:pStyle w:val="NoSpacing"/>
        <w:spacing w:line="276" w:lineRule="auto"/>
        <w:jc w:val="both"/>
        <w:rPr>
          <w:rFonts w:ascii="Century Gothic" w:hAnsi="Century Gothic"/>
          <w:b/>
          <w:sz w:val="24"/>
          <w:szCs w:val="24"/>
        </w:rPr>
      </w:pPr>
      <w:r w:rsidRPr="00E334EB">
        <w:rPr>
          <w:rFonts w:ascii="Century Gothic" w:hAnsi="Century Gothic"/>
          <w:b/>
          <w:sz w:val="24"/>
          <w:szCs w:val="24"/>
        </w:rPr>
        <w:t>VISION</w:t>
      </w:r>
    </w:p>
    <w:p w:rsidR="00E334EB" w:rsidRDefault="00E334EB" w:rsidP="007D7F58">
      <w:pPr>
        <w:pStyle w:val="NoSpacing"/>
        <w:spacing w:line="276" w:lineRule="auto"/>
        <w:jc w:val="both"/>
        <w:rPr>
          <w:rFonts w:ascii="Century Gothic" w:hAnsi="Century Gothic"/>
          <w:sz w:val="24"/>
          <w:szCs w:val="24"/>
        </w:rPr>
      </w:pPr>
      <w:r w:rsidRPr="00E334EB">
        <w:rPr>
          <w:rFonts w:ascii="Century Gothic" w:hAnsi="Century Gothic"/>
          <w:sz w:val="24"/>
          <w:szCs w:val="24"/>
        </w:rPr>
        <w:t>Individua</w:t>
      </w:r>
      <w:r>
        <w:rPr>
          <w:rFonts w:ascii="Century Gothic" w:hAnsi="Century Gothic"/>
          <w:sz w:val="24"/>
          <w:szCs w:val="24"/>
        </w:rPr>
        <w:t>ls with developmental disabilities are afforded equal opportunities for living independently, working productively, and living joyfully; accepted as equal members of our society.</w:t>
      </w:r>
    </w:p>
    <w:p w:rsidR="00E334EB" w:rsidRDefault="00E334EB" w:rsidP="007D7F58">
      <w:pPr>
        <w:pStyle w:val="NoSpacing"/>
        <w:spacing w:line="276" w:lineRule="auto"/>
        <w:jc w:val="both"/>
        <w:rPr>
          <w:rFonts w:ascii="Century Gothic" w:hAnsi="Century Gothic"/>
          <w:sz w:val="24"/>
          <w:szCs w:val="24"/>
        </w:rPr>
      </w:pPr>
    </w:p>
    <w:p w:rsidR="007D7F58" w:rsidRDefault="007D7F58" w:rsidP="007D7F58">
      <w:pPr>
        <w:pStyle w:val="NoSpacing"/>
        <w:spacing w:line="276" w:lineRule="auto"/>
        <w:jc w:val="both"/>
        <w:rPr>
          <w:rFonts w:ascii="Century Gothic" w:hAnsi="Century Gothic"/>
          <w:b/>
          <w:sz w:val="24"/>
          <w:szCs w:val="24"/>
        </w:rPr>
      </w:pPr>
    </w:p>
    <w:p w:rsidR="00E334EB" w:rsidRPr="00E334EB" w:rsidRDefault="00E334EB" w:rsidP="007D7F58">
      <w:pPr>
        <w:pStyle w:val="NoSpacing"/>
        <w:spacing w:line="276" w:lineRule="auto"/>
        <w:jc w:val="both"/>
        <w:rPr>
          <w:rFonts w:ascii="Century Gothic" w:hAnsi="Century Gothic"/>
          <w:b/>
          <w:sz w:val="24"/>
          <w:szCs w:val="24"/>
        </w:rPr>
      </w:pPr>
      <w:r w:rsidRPr="00E334EB">
        <w:rPr>
          <w:rFonts w:ascii="Century Gothic" w:hAnsi="Century Gothic"/>
          <w:b/>
          <w:sz w:val="24"/>
          <w:szCs w:val="24"/>
        </w:rPr>
        <w:t>MISSION</w:t>
      </w:r>
    </w:p>
    <w:p w:rsidR="00E334EB" w:rsidRDefault="00E334EB" w:rsidP="007D7F58">
      <w:pPr>
        <w:pStyle w:val="NoSpacing"/>
        <w:spacing w:line="276" w:lineRule="auto"/>
        <w:jc w:val="both"/>
        <w:rPr>
          <w:rFonts w:ascii="Century Gothic" w:hAnsi="Century Gothic"/>
          <w:sz w:val="24"/>
          <w:szCs w:val="24"/>
        </w:rPr>
      </w:pPr>
      <w:r>
        <w:rPr>
          <w:rFonts w:ascii="Century Gothic" w:hAnsi="Century Gothic"/>
          <w:sz w:val="24"/>
          <w:szCs w:val="24"/>
        </w:rPr>
        <w:t>The purpose of North Bay Regional Center is to assist people with developmental disabilities or at risk for developmental disabilities in the North Bay Area to obtain services and supports they need to live as other people live in the community.</w:t>
      </w:r>
    </w:p>
    <w:p w:rsidR="00E334EB" w:rsidRDefault="00E334EB" w:rsidP="007D7F58">
      <w:pPr>
        <w:pStyle w:val="NoSpacing"/>
        <w:spacing w:line="276" w:lineRule="auto"/>
        <w:jc w:val="both"/>
        <w:rPr>
          <w:rFonts w:ascii="Century Gothic" w:hAnsi="Century Gothic"/>
          <w:sz w:val="24"/>
          <w:szCs w:val="24"/>
        </w:rPr>
      </w:pPr>
      <w:r>
        <w:rPr>
          <w:rFonts w:ascii="Century Gothic" w:hAnsi="Century Gothic"/>
          <w:sz w:val="24"/>
          <w:szCs w:val="24"/>
        </w:rPr>
        <w:t>We strive to follow these values in this endeavor:</w:t>
      </w:r>
    </w:p>
    <w:p w:rsidR="00E334EB" w:rsidRDefault="00E334EB" w:rsidP="007D7F58">
      <w:pPr>
        <w:pStyle w:val="NoSpacing"/>
        <w:spacing w:line="276" w:lineRule="auto"/>
        <w:jc w:val="both"/>
        <w:rPr>
          <w:rFonts w:ascii="Century Gothic" w:hAnsi="Century Gothic"/>
          <w:sz w:val="24"/>
          <w:szCs w:val="24"/>
        </w:rPr>
      </w:pPr>
    </w:p>
    <w:p w:rsidR="00E334EB" w:rsidRDefault="00E334EB" w:rsidP="007D7F58">
      <w:pPr>
        <w:pStyle w:val="NoSpacing"/>
        <w:spacing w:line="276" w:lineRule="auto"/>
        <w:ind w:firstLine="360"/>
        <w:jc w:val="both"/>
        <w:rPr>
          <w:rFonts w:ascii="Century Gothic" w:hAnsi="Century Gothic"/>
          <w:b/>
          <w:sz w:val="24"/>
          <w:szCs w:val="24"/>
        </w:rPr>
      </w:pPr>
      <w:r w:rsidRPr="00E334EB">
        <w:rPr>
          <w:rFonts w:ascii="Century Gothic" w:hAnsi="Century Gothic"/>
          <w:b/>
          <w:sz w:val="24"/>
          <w:szCs w:val="24"/>
        </w:rPr>
        <w:t>VALUES</w:t>
      </w:r>
    </w:p>
    <w:p w:rsidR="00E334EB" w:rsidRPr="007D7F58" w:rsidRDefault="007D7F58" w:rsidP="007D7F58">
      <w:pPr>
        <w:pStyle w:val="NoSpacing"/>
        <w:numPr>
          <w:ilvl w:val="0"/>
          <w:numId w:val="1"/>
        </w:numPr>
        <w:spacing w:line="276" w:lineRule="auto"/>
        <w:ind w:left="990" w:hanging="270"/>
        <w:jc w:val="both"/>
        <w:rPr>
          <w:rFonts w:ascii="Century Gothic" w:hAnsi="Century Gothic"/>
          <w:sz w:val="24"/>
          <w:szCs w:val="24"/>
        </w:rPr>
      </w:pPr>
      <w:r w:rsidRPr="007D7F58">
        <w:rPr>
          <w:rFonts w:ascii="Century Gothic" w:hAnsi="Century Gothic"/>
          <w:sz w:val="24"/>
          <w:szCs w:val="24"/>
        </w:rPr>
        <w:t>Support choices</w:t>
      </w:r>
    </w:p>
    <w:p w:rsidR="007D7F58" w:rsidRPr="007D7F58" w:rsidRDefault="007D7F58" w:rsidP="007D7F58">
      <w:pPr>
        <w:pStyle w:val="NoSpacing"/>
        <w:numPr>
          <w:ilvl w:val="0"/>
          <w:numId w:val="1"/>
        </w:numPr>
        <w:spacing w:line="276" w:lineRule="auto"/>
        <w:ind w:left="990" w:hanging="270"/>
        <w:jc w:val="both"/>
        <w:rPr>
          <w:rFonts w:ascii="Century Gothic" w:hAnsi="Century Gothic"/>
          <w:sz w:val="24"/>
          <w:szCs w:val="24"/>
        </w:rPr>
      </w:pPr>
      <w:r w:rsidRPr="007D7F58">
        <w:rPr>
          <w:rFonts w:ascii="Century Gothic" w:hAnsi="Century Gothic"/>
          <w:sz w:val="24"/>
          <w:szCs w:val="24"/>
        </w:rPr>
        <w:t>Promote prevention</w:t>
      </w:r>
    </w:p>
    <w:p w:rsidR="007D7F58" w:rsidRPr="007D7F58" w:rsidRDefault="007D7F58" w:rsidP="007D7F58">
      <w:pPr>
        <w:pStyle w:val="NoSpacing"/>
        <w:numPr>
          <w:ilvl w:val="0"/>
          <w:numId w:val="1"/>
        </w:numPr>
        <w:spacing w:line="276" w:lineRule="auto"/>
        <w:ind w:left="990" w:hanging="270"/>
        <w:jc w:val="both"/>
        <w:rPr>
          <w:rFonts w:ascii="Century Gothic" w:hAnsi="Century Gothic"/>
          <w:sz w:val="24"/>
          <w:szCs w:val="24"/>
        </w:rPr>
      </w:pPr>
      <w:r w:rsidRPr="007D7F58">
        <w:rPr>
          <w:rFonts w:ascii="Century Gothic" w:hAnsi="Century Gothic"/>
          <w:sz w:val="24"/>
          <w:szCs w:val="24"/>
        </w:rPr>
        <w:t>Advocate for same freedoms and responsibilities’</w:t>
      </w:r>
    </w:p>
    <w:p w:rsidR="007D7F58" w:rsidRPr="007D7F58" w:rsidRDefault="007D7F58" w:rsidP="007D7F58">
      <w:pPr>
        <w:pStyle w:val="NoSpacing"/>
        <w:numPr>
          <w:ilvl w:val="0"/>
          <w:numId w:val="1"/>
        </w:numPr>
        <w:spacing w:line="276" w:lineRule="auto"/>
        <w:ind w:left="990" w:hanging="270"/>
        <w:jc w:val="both"/>
        <w:rPr>
          <w:rFonts w:ascii="Century Gothic" w:hAnsi="Century Gothic"/>
          <w:sz w:val="24"/>
          <w:szCs w:val="24"/>
        </w:rPr>
      </w:pPr>
      <w:r w:rsidRPr="007D7F58">
        <w:rPr>
          <w:rFonts w:ascii="Century Gothic" w:hAnsi="Century Gothic"/>
          <w:sz w:val="24"/>
          <w:szCs w:val="24"/>
        </w:rPr>
        <w:t>Promote equal opportunity</w:t>
      </w:r>
    </w:p>
    <w:p w:rsidR="007D7F58" w:rsidRPr="007D7F58" w:rsidRDefault="007D7F58" w:rsidP="007D7F58">
      <w:pPr>
        <w:pStyle w:val="NoSpacing"/>
        <w:numPr>
          <w:ilvl w:val="0"/>
          <w:numId w:val="1"/>
        </w:numPr>
        <w:spacing w:line="276" w:lineRule="auto"/>
        <w:ind w:left="990" w:hanging="270"/>
        <w:jc w:val="both"/>
        <w:rPr>
          <w:rFonts w:ascii="Century Gothic" w:hAnsi="Century Gothic"/>
          <w:sz w:val="24"/>
          <w:szCs w:val="24"/>
        </w:rPr>
      </w:pPr>
      <w:r w:rsidRPr="007D7F58">
        <w:rPr>
          <w:rFonts w:ascii="Century Gothic" w:hAnsi="Century Gothic"/>
          <w:sz w:val="24"/>
          <w:szCs w:val="24"/>
        </w:rPr>
        <w:t>Respect diversity</w:t>
      </w:r>
    </w:p>
    <w:p w:rsidR="007D7F58" w:rsidRPr="007D7F58" w:rsidRDefault="007D7F58" w:rsidP="007D7F58">
      <w:pPr>
        <w:pStyle w:val="NoSpacing"/>
        <w:numPr>
          <w:ilvl w:val="0"/>
          <w:numId w:val="1"/>
        </w:numPr>
        <w:spacing w:line="276" w:lineRule="auto"/>
        <w:ind w:left="990" w:hanging="270"/>
        <w:jc w:val="both"/>
        <w:rPr>
          <w:rFonts w:ascii="Century Gothic" w:hAnsi="Century Gothic"/>
          <w:sz w:val="24"/>
          <w:szCs w:val="24"/>
        </w:rPr>
      </w:pPr>
      <w:r w:rsidRPr="007D7F58">
        <w:rPr>
          <w:rFonts w:ascii="Century Gothic" w:hAnsi="Century Gothic"/>
          <w:sz w:val="24"/>
          <w:szCs w:val="24"/>
        </w:rPr>
        <w:t>Promote life in the mainstream</w:t>
      </w:r>
    </w:p>
    <w:p w:rsidR="007D7F58" w:rsidRPr="007D7F58" w:rsidRDefault="007D7F58" w:rsidP="007D7F58">
      <w:pPr>
        <w:pStyle w:val="NoSpacing"/>
        <w:numPr>
          <w:ilvl w:val="0"/>
          <w:numId w:val="1"/>
        </w:numPr>
        <w:spacing w:line="276" w:lineRule="auto"/>
        <w:ind w:left="990" w:hanging="270"/>
        <w:jc w:val="both"/>
        <w:rPr>
          <w:rFonts w:ascii="Century Gothic" w:hAnsi="Century Gothic"/>
          <w:sz w:val="24"/>
          <w:szCs w:val="24"/>
        </w:rPr>
      </w:pPr>
      <w:r w:rsidRPr="007D7F58">
        <w:rPr>
          <w:rFonts w:ascii="Century Gothic" w:hAnsi="Century Gothic"/>
          <w:sz w:val="24"/>
          <w:szCs w:val="24"/>
        </w:rPr>
        <w:t>Recognize dignity of risk through least restrictive supports</w:t>
      </w:r>
    </w:p>
    <w:p w:rsidR="007D7F58" w:rsidRPr="007D7F58" w:rsidRDefault="007D7F58" w:rsidP="007D7F58">
      <w:pPr>
        <w:pStyle w:val="NoSpacing"/>
        <w:numPr>
          <w:ilvl w:val="0"/>
          <w:numId w:val="1"/>
        </w:numPr>
        <w:spacing w:line="276" w:lineRule="auto"/>
        <w:ind w:left="990" w:hanging="270"/>
        <w:jc w:val="both"/>
        <w:rPr>
          <w:rFonts w:ascii="Century Gothic" w:hAnsi="Century Gothic"/>
          <w:sz w:val="24"/>
          <w:szCs w:val="24"/>
        </w:rPr>
      </w:pPr>
      <w:r w:rsidRPr="007D7F58">
        <w:rPr>
          <w:rFonts w:ascii="Century Gothic" w:hAnsi="Century Gothic"/>
          <w:sz w:val="24"/>
          <w:szCs w:val="24"/>
        </w:rPr>
        <w:t>Promote partnership</w:t>
      </w:r>
    </w:p>
    <w:p w:rsidR="007D7F58" w:rsidRPr="007D7F58" w:rsidRDefault="007D7F58" w:rsidP="007D7F58">
      <w:pPr>
        <w:pStyle w:val="NoSpacing"/>
        <w:numPr>
          <w:ilvl w:val="0"/>
          <w:numId w:val="1"/>
        </w:numPr>
        <w:spacing w:line="276" w:lineRule="auto"/>
        <w:ind w:left="990" w:hanging="270"/>
        <w:jc w:val="both"/>
        <w:rPr>
          <w:rFonts w:ascii="Century Gothic" w:hAnsi="Century Gothic"/>
          <w:sz w:val="24"/>
          <w:szCs w:val="24"/>
        </w:rPr>
      </w:pPr>
      <w:r w:rsidRPr="007D7F58">
        <w:rPr>
          <w:rFonts w:ascii="Century Gothic" w:hAnsi="Century Gothic"/>
          <w:sz w:val="24"/>
          <w:szCs w:val="24"/>
        </w:rPr>
        <w:t>Focus on the family</w:t>
      </w:r>
    </w:p>
    <w:p w:rsidR="007D7F58" w:rsidRPr="007D7F58" w:rsidRDefault="007D7F58" w:rsidP="007D7F58">
      <w:pPr>
        <w:pStyle w:val="NoSpacing"/>
        <w:numPr>
          <w:ilvl w:val="0"/>
          <w:numId w:val="1"/>
        </w:numPr>
        <w:spacing w:line="276" w:lineRule="auto"/>
        <w:ind w:left="990" w:hanging="270"/>
        <w:jc w:val="both"/>
        <w:rPr>
          <w:rFonts w:ascii="Century Gothic" w:hAnsi="Century Gothic"/>
          <w:sz w:val="24"/>
          <w:szCs w:val="24"/>
        </w:rPr>
      </w:pPr>
      <w:r w:rsidRPr="007D7F58">
        <w:rPr>
          <w:rFonts w:ascii="Century Gothic" w:hAnsi="Century Gothic"/>
          <w:sz w:val="24"/>
          <w:szCs w:val="24"/>
        </w:rPr>
        <w:t>Foster leadership</w:t>
      </w:r>
    </w:p>
    <w:p w:rsidR="007D7F58" w:rsidRPr="007D7F58" w:rsidRDefault="007D7F58" w:rsidP="007D7F58">
      <w:pPr>
        <w:pStyle w:val="NoSpacing"/>
        <w:numPr>
          <w:ilvl w:val="0"/>
          <w:numId w:val="1"/>
        </w:numPr>
        <w:spacing w:line="276" w:lineRule="auto"/>
        <w:ind w:left="990" w:hanging="270"/>
        <w:jc w:val="both"/>
        <w:rPr>
          <w:rFonts w:ascii="Century Gothic" w:hAnsi="Century Gothic"/>
          <w:sz w:val="24"/>
          <w:szCs w:val="24"/>
        </w:rPr>
      </w:pPr>
      <w:r w:rsidRPr="007D7F58">
        <w:rPr>
          <w:rFonts w:ascii="Century Gothic" w:hAnsi="Century Gothic"/>
          <w:sz w:val="24"/>
          <w:szCs w:val="24"/>
        </w:rPr>
        <w:t>Promote health and safety</w:t>
      </w:r>
    </w:p>
    <w:p w:rsidR="007D7F58" w:rsidRPr="00E334EB" w:rsidRDefault="007D7F58" w:rsidP="007D7F58">
      <w:pPr>
        <w:pStyle w:val="NoSpacing"/>
        <w:ind w:left="720"/>
        <w:jc w:val="both"/>
        <w:rPr>
          <w:rFonts w:ascii="Century Gothic" w:hAnsi="Century Gothic"/>
          <w:b/>
          <w:sz w:val="24"/>
          <w:szCs w:val="24"/>
        </w:rPr>
      </w:pPr>
    </w:p>
    <w:p w:rsidR="00E334EB" w:rsidRPr="00E334EB" w:rsidRDefault="00E334EB" w:rsidP="00E334EB">
      <w:pPr>
        <w:pStyle w:val="NoSpacing"/>
        <w:jc w:val="both"/>
        <w:rPr>
          <w:rFonts w:ascii="Century Gothic" w:hAnsi="Century Gothic"/>
          <w:sz w:val="24"/>
          <w:szCs w:val="24"/>
        </w:rPr>
      </w:pPr>
    </w:p>
    <w:p w:rsidR="00E334EB" w:rsidRPr="00E334EB" w:rsidRDefault="007D7F58" w:rsidP="00E334EB">
      <w:pPr>
        <w:pStyle w:val="NoSpacing"/>
        <w:jc w:val="both"/>
        <w:rPr>
          <w:rFonts w:ascii="Century Gothic" w:hAnsi="Century Gothic"/>
          <w:sz w:val="24"/>
          <w:szCs w:val="24"/>
        </w:rPr>
      </w:pPr>
      <w:r w:rsidRPr="007D7F58">
        <w:rPr>
          <w:rFonts w:ascii="Century Gothic" w:hAnsi="Century Gothic"/>
          <w:noProof/>
          <w:sz w:val="24"/>
          <w:szCs w:val="24"/>
        </w:rPr>
        <w:drawing>
          <wp:anchor distT="0" distB="0" distL="114300" distR="114300" simplePos="0" relativeHeight="251660288" behindDoc="1" locked="0" layoutInCell="1" allowOverlap="1">
            <wp:simplePos x="0" y="0"/>
            <wp:positionH relativeFrom="column">
              <wp:posOffset>-571500</wp:posOffset>
            </wp:positionH>
            <wp:positionV relativeFrom="paragraph">
              <wp:posOffset>1342390</wp:posOffset>
            </wp:positionV>
            <wp:extent cx="7086600" cy="279400"/>
            <wp:effectExtent l="19050" t="0" r="0" b="0"/>
            <wp:wrapThrough wrapText="bothSides">
              <wp:wrapPolygon edited="0">
                <wp:start x="-58" y="8897"/>
                <wp:lineTo x="-58" y="16311"/>
                <wp:lineTo x="21598" y="16311"/>
                <wp:lineTo x="21598" y="8897"/>
                <wp:lineTo x="-58" y="8897"/>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087235" cy="277495"/>
                    </a:xfrm>
                    <a:prstGeom prst="rect">
                      <a:avLst/>
                    </a:prstGeom>
                    <a:noFill/>
                  </pic:spPr>
                </pic:pic>
              </a:graphicData>
            </a:graphic>
          </wp:anchor>
        </w:drawing>
      </w:r>
    </w:p>
    <w:sectPr w:rsidR="00E334EB" w:rsidRPr="00E334EB" w:rsidSect="00A827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16FF1"/>
    <w:multiLevelType w:val="hybridMultilevel"/>
    <w:tmpl w:val="6B422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E334EB"/>
    <w:rsid w:val="000D15DF"/>
    <w:rsid w:val="007D7F58"/>
    <w:rsid w:val="00A827BE"/>
    <w:rsid w:val="00E334EB"/>
    <w:rsid w:val="00EB2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4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pamelam</dc:creator>
  <cp:lastModifiedBy>pamelam</cp:lastModifiedBy>
  <cp:revision>1</cp:revision>
  <dcterms:created xsi:type="dcterms:W3CDTF">2015-04-23T19:40:00Z</dcterms:created>
  <dcterms:modified xsi:type="dcterms:W3CDTF">2015-04-23T20:09:00Z</dcterms:modified>
</cp:coreProperties>
</file>