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CA" w:rsidRPr="006840CA" w:rsidRDefault="006840CA" w:rsidP="00C407B7">
      <w:pPr>
        <w:jc w:val="center"/>
        <w:rPr>
          <w:b/>
          <w:sz w:val="32"/>
          <w:szCs w:val="32"/>
        </w:rPr>
      </w:pPr>
      <w:r w:rsidRPr="006840C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orth </w:t>
      </w:r>
      <w:r w:rsidRPr="006840CA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ay </w:t>
      </w:r>
      <w:r w:rsidRPr="006840CA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egional </w:t>
      </w:r>
      <w:r w:rsidRPr="006840CA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enter/</w:t>
      </w:r>
      <w:r w:rsidRPr="006840C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endor </w:t>
      </w:r>
      <w:r w:rsidRPr="006840C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dvisory </w:t>
      </w:r>
      <w:r w:rsidRPr="006840CA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ommittee</w:t>
      </w:r>
    </w:p>
    <w:p w:rsidR="00E47DFC" w:rsidRPr="00C407B7" w:rsidRDefault="005A6BD9" w:rsidP="00C40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*</w:t>
      </w:r>
      <w:r w:rsidR="00C407B7" w:rsidRPr="00C407B7">
        <w:rPr>
          <w:b/>
          <w:sz w:val="32"/>
          <w:szCs w:val="32"/>
          <w:u w:val="single"/>
        </w:rPr>
        <w:t>UPDATED</w:t>
      </w:r>
      <w:r w:rsidR="00C407B7" w:rsidRPr="00C407B7">
        <w:rPr>
          <w:b/>
          <w:sz w:val="32"/>
          <w:szCs w:val="32"/>
        </w:rPr>
        <w:t xml:space="preserve"> HOLIDAY SCHEDULE</w:t>
      </w:r>
    </w:p>
    <w:p w:rsidR="00C407B7" w:rsidRPr="00C407B7" w:rsidRDefault="00C407B7" w:rsidP="00C407B7">
      <w:pPr>
        <w:jc w:val="center"/>
        <w:rPr>
          <w:b/>
          <w:sz w:val="32"/>
          <w:szCs w:val="32"/>
        </w:rPr>
      </w:pPr>
      <w:r w:rsidRPr="00C407B7">
        <w:rPr>
          <w:b/>
          <w:sz w:val="32"/>
          <w:szCs w:val="32"/>
        </w:rPr>
        <w:t>Day Programs &amp; Transportation</w:t>
      </w:r>
    </w:p>
    <w:p w:rsidR="00C407B7" w:rsidRDefault="00C407B7" w:rsidP="00C407B7">
      <w:pPr>
        <w:jc w:val="center"/>
        <w:rPr>
          <w:b/>
          <w:sz w:val="32"/>
          <w:szCs w:val="32"/>
        </w:rPr>
      </w:pPr>
      <w:r w:rsidRPr="00C407B7">
        <w:rPr>
          <w:b/>
          <w:sz w:val="32"/>
          <w:szCs w:val="32"/>
        </w:rPr>
        <w:t>2015 – 2016</w:t>
      </w:r>
    </w:p>
    <w:p w:rsidR="00C407B7" w:rsidRDefault="00C407B7" w:rsidP="00C407B7">
      <w:pPr>
        <w:jc w:val="center"/>
        <w:rPr>
          <w:b/>
          <w:sz w:val="32"/>
          <w:szCs w:val="32"/>
        </w:rPr>
      </w:pP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Friday – July 3, 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Independence Day</w:t>
      </w: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Monday – September 7, 2015</w:t>
      </w:r>
      <w:r>
        <w:rPr>
          <w:sz w:val="32"/>
          <w:szCs w:val="32"/>
        </w:rPr>
        <w:tab/>
        <w:t>Labor Day</w:t>
      </w: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Thursday – November 26, 2015</w:t>
      </w:r>
      <w:r>
        <w:rPr>
          <w:sz w:val="32"/>
          <w:szCs w:val="32"/>
        </w:rPr>
        <w:tab/>
        <w:t>Thanksgiving</w:t>
      </w: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Friday – November 27, 2015</w:t>
      </w:r>
      <w:r>
        <w:rPr>
          <w:sz w:val="32"/>
          <w:szCs w:val="32"/>
        </w:rPr>
        <w:tab/>
        <w:t>Thanksgiving Holiday</w:t>
      </w: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Thursday – December 24, 2015</w:t>
      </w:r>
      <w:r>
        <w:rPr>
          <w:sz w:val="32"/>
          <w:szCs w:val="32"/>
        </w:rPr>
        <w:tab/>
      </w:r>
      <w:r w:rsidR="00B1783E">
        <w:rPr>
          <w:sz w:val="32"/>
          <w:szCs w:val="32"/>
        </w:rPr>
        <w:t>Christmas Eve</w:t>
      </w: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Friday – December 25, 2015</w:t>
      </w:r>
      <w:r>
        <w:rPr>
          <w:sz w:val="32"/>
          <w:szCs w:val="32"/>
        </w:rPr>
        <w:tab/>
        <w:t>Christmas</w:t>
      </w:r>
      <w:r w:rsidR="00B1783E">
        <w:rPr>
          <w:sz w:val="32"/>
          <w:szCs w:val="32"/>
        </w:rPr>
        <w:t xml:space="preserve"> Day</w:t>
      </w: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Friday, January 1, 2016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 Year’s Day</w:t>
      </w: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Monday – January 18, 2016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Martin Luther King Day</w:t>
      </w:r>
    </w:p>
    <w:p w:rsidR="00C407B7" w:rsidRDefault="00C407B7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Monday – February 15, 2016</w:t>
      </w:r>
      <w:r>
        <w:rPr>
          <w:sz w:val="32"/>
          <w:szCs w:val="32"/>
        </w:rPr>
        <w:tab/>
        <w:t>President’s Day</w:t>
      </w:r>
    </w:p>
    <w:p w:rsidR="00C407B7" w:rsidRDefault="00B1783E" w:rsidP="005A6BD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*Monday – May 30, 2016</w:t>
      </w:r>
      <w:r w:rsidR="00C407B7">
        <w:rPr>
          <w:sz w:val="32"/>
          <w:szCs w:val="32"/>
        </w:rPr>
        <w:tab/>
      </w:r>
      <w:r w:rsidR="00C407B7">
        <w:rPr>
          <w:sz w:val="32"/>
          <w:szCs w:val="32"/>
        </w:rPr>
        <w:tab/>
        <w:t>Memorial Day</w:t>
      </w:r>
    </w:p>
    <w:p w:rsidR="00C407B7" w:rsidRDefault="00C407B7" w:rsidP="00C407B7">
      <w:pPr>
        <w:spacing w:line="480" w:lineRule="auto"/>
        <w:rPr>
          <w:sz w:val="32"/>
          <w:szCs w:val="32"/>
        </w:rPr>
      </w:pPr>
    </w:p>
    <w:p w:rsidR="00C407B7" w:rsidRPr="00C407B7" w:rsidRDefault="00C407B7" w:rsidP="00C407B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Note:  As a result of negotiations among NBRC</w:t>
      </w:r>
      <w:r w:rsidR="006840C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Day Program Service Providers and Residential Service </w:t>
      </w:r>
      <w:r w:rsidR="005A6BD9">
        <w:rPr>
          <w:sz w:val="24"/>
          <w:szCs w:val="24"/>
        </w:rPr>
        <w:t>P</w:t>
      </w:r>
      <w:r>
        <w:rPr>
          <w:sz w:val="24"/>
          <w:szCs w:val="24"/>
        </w:rPr>
        <w:t>roviders, the above days were identified as holidays.  Day Services and T</w:t>
      </w:r>
      <w:r w:rsidR="005A6BD9">
        <w:rPr>
          <w:sz w:val="24"/>
          <w:szCs w:val="24"/>
        </w:rPr>
        <w:t>r</w:t>
      </w:r>
      <w:r>
        <w:rPr>
          <w:sz w:val="24"/>
          <w:szCs w:val="24"/>
        </w:rPr>
        <w:t xml:space="preserve">ansportation will not be provided although some individuals may be scheduled to work. </w:t>
      </w:r>
    </w:p>
    <w:p w:rsidR="00C407B7" w:rsidRPr="00C407B7" w:rsidRDefault="00C407B7" w:rsidP="00C407B7">
      <w:pPr>
        <w:spacing w:line="480" w:lineRule="auto"/>
        <w:rPr>
          <w:sz w:val="32"/>
          <w:szCs w:val="32"/>
        </w:rPr>
      </w:pPr>
    </w:p>
    <w:p w:rsidR="00C407B7" w:rsidRPr="00C407B7" w:rsidRDefault="00C407B7" w:rsidP="00C407B7">
      <w:pPr>
        <w:jc w:val="center"/>
        <w:rPr>
          <w:sz w:val="32"/>
          <w:szCs w:val="32"/>
        </w:rPr>
      </w:pPr>
    </w:p>
    <w:sectPr w:rsidR="00C407B7" w:rsidRPr="00C4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B7"/>
    <w:rsid w:val="005A6BD9"/>
    <w:rsid w:val="006840CA"/>
    <w:rsid w:val="00B1783E"/>
    <w:rsid w:val="00C407B7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210D7-7848-41DC-86C2-AC45ACC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Newman Ext. 1224</dc:creator>
  <cp:keywords/>
  <dc:description/>
  <cp:lastModifiedBy>Michi Gates Ext. 1217</cp:lastModifiedBy>
  <cp:revision>2</cp:revision>
  <cp:lastPrinted>2015-04-27T20:58:00Z</cp:lastPrinted>
  <dcterms:created xsi:type="dcterms:W3CDTF">2015-05-12T20:58:00Z</dcterms:created>
  <dcterms:modified xsi:type="dcterms:W3CDTF">2015-05-12T20:58:00Z</dcterms:modified>
</cp:coreProperties>
</file>